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EB" w:rsidRPr="00D87392" w:rsidRDefault="00AC778A" w:rsidP="00D87392">
      <w:pPr>
        <w:ind w:firstLine="6521"/>
        <w:rPr>
          <w:b/>
          <w:sz w:val="22"/>
        </w:rPr>
      </w:pPr>
      <w:r w:rsidRPr="00D87392">
        <w:rPr>
          <w:b/>
          <w:sz w:val="22"/>
        </w:rPr>
        <w:t>APSTIPRINĀTS</w:t>
      </w:r>
    </w:p>
    <w:p w:rsidR="00AC778A" w:rsidRPr="00833B99" w:rsidRDefault="00AC778A" w:rsidP="00D87392">
      <w:pPr>
        <w:ind w:firstLine="6521"/>
        <w:rPr>
          <w:sz w:val="22"/>
        </w:rPr>
      </w:pPr>
      <w:r w:rsidRPr="00833B99">
        <w:rPr>
          <w:sz w:val="22"/>
        </w:rPr>
        <w:t>SIA “Jelgavas novada KU”</w:t>
      </w:r>
    </w:p>
    <w:p w:rsidR="00AC778A" w:rsidRPr="00833B99" w:rsidRDefault="00AC778A" w:rsidP="00D87392">
      <w:pPr>
        <w:ind w:firstLine="6521"/>
        <w:rPr>
          <w:sz w:val="22"/>
        </w:rPr>
      </w:pPr>
      <w:r w:rsidRPr="00833B99">
        <w:rPr>
          <w:sz w:val="22"/>
        </w:rPr>
        <w:t>Iepirkumu komisijas</w:t>
      </w:r>
    </w:p>
    <w:p w:rsidR="00AC778A" w:rsidRPr="00833B99" w:rsidRDefault="005C4618" w:rsidP="00D87392">
      <w:pPr>
        <w:ind w:firstLine="6521"/>
        <w:rPr>
          <w:sz w:val="22"/>
        </w:rPr>
      </w:pPr>
      <w:r>
        <w:rPr>
          <w:sz w:val="22"/>
        </w:rPr>
        <w:t xml:space="preserve">2017.gada </w:t>
      </w:r>
      <w:r w:rsidR="006D2949">
        <w:rPr>
          <w:sz w:val="22"/>
        </w:rPr>
        <w:t>1</w:t>
      </w:r>
      <w:r w:rsidR="004E237B">
        <w:rPr>
          <w:sz w:val="22"/>
        </w:rPr>
        <w:t>9</w:t>
      </w:r>
      <w:r>
        <w:rPr>
          <w:sz w:val="22"/>
        </w:rPr>
        <w:t>.septembra</w:t>
      </w:r>
    </w:p>
    <w:p w:rsidR="00AC778A" w:rsidRPr="00833B99" w:rsidRDefault="00AC778A" w:rsidP="00D87392">
      <w:pPr>
        <w:ind w:firstLine="6521"/>
        <w:rPr>
          <w:sz w:val="22"/>
        </w:rPr>
      </w:pPr>
      <w:r w:rsidRPr="00833B99">
        <w:rPr>
          <w:sz w:val="22"/>
        </w:rPr>
        <w:t>Lēmuma protokols Nr.1</w:t>
      </w:r>
    </w:p>
    <w:p w:rsidR="00AC778A" w:rsidRDefault="00AC778A" w:rsidP="00AC778A">
      <w:pPr>
        <w:jc w:val="right"/>
      </w:pPr>
    </w:p>
    <w:p w:rsidR="005820C7" w:rsidRPr="005820C7" w:rsidRDefault="00AC778A" w:rsidP="005820C7">
      <w:pPr>
        <w:jc w:val="center"/>
        <w:rPr>
          <w:b/>
          <w:sz w:val="28"/>
        </w:rPr>
      </w:pPr>
      <w:r w:rsidRPr="00AC778A">
        <w:rPr>
          <w:b/>
          <w:sz w:val="28"/>
        </w:rPr>
        <w:t>PUBLISKĀ IEPIRKUMA</w:t>
      </w:r>
      <w:r w:rsidR="005820C7" w:rsidRPr="005820C7">
        <w:rPr>
          <w:b/>
          <w:sz w:val="28"/>
        </w:rPr>
        <w:t xml:space="preserve"> NOLIKUMS</w:t>
      </w:r>
    </w:p>
    <w:p w:rsidR="00AC778A" w:rsidRPr="004F40DF" w:rsidRDefault="00AC778A" w:rsidP="00470E72">
      <w:pPr>
        <w:rPr>
          <w:b/>
          <w:sz w:val="20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142"/>
        <w:gridCol w:w="1134"/>
        <w:gridCol w:w="2092"/>
      </w:tblGrid>
      <w:tr w:rsidR="00AC778A" w:rsidRPr="00833B99" w:rsidTr="004F4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sz w:val="22"/>
              </w:rPr>
            </w:pPr>
            <w:r w:rsidRPr="00833B99">
              <w:rPr>
                <w:sz w:val="22"/>
              </w:rPr>
              <w:t>Pasūtītājs</w:t>
            </w:r>
          </w:p>
        </w:tc>
        <w:tc>
          <w:tcPr>
            <w:tcW w:w="3544" w:type="dxa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33B99">
              <w:rPr>
                <w:b w:val="0"/>
                <w:sz w:val="22"/>
              </w:rPr>
              <w:t>SIA “Jelgavas novada KU”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  <w:right w:val="single" w:sz="4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Reģ.Nr.</w:t>
            </w:r>
          </w:p>
        </w:tc>
        <w:tc>
          <w:tcPr>
            <w:tcW w:w="2092" w:type="dxa"/>
            <w:tcBorders>
              <w:top w:val="single" w:sz="6" w:space="0" w:color="808080"/>
              <w:left w:val="single" w:sz="4" w:space="0" w:color="7F7F7F" w:themeColor="text1" w:themeTint="80"/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33B99">
              <w:rPr>
                <w:b w:val="0"/>
                <w:sz w:val="22"/>
              </w:rPr>
              <w:t>40003410894</w:t>
            </w:r>
          </w:p>
        </w:tc>
      </w:tr>
      <w:tr w:rsidR="00AC778A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Juridiskā adrese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Bauskas iela 3, Eleja, Elejas pagasts, Jelgavas novads, LV-3023</w:t>
            </w:r>
          </w:p>
        </w:tc>
      </w:tr>
      <w:tr w:rsidR="00D46D70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Biroja adrese</w:t>
            </w:r>
          </w:p>
        </w:tc>
        <w:tc>
          <w:tcPr>
            <w:tcW w:w="6770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Cukura iela 22, Jelgava, LV-3002</w:t>
            </w:r>
          </w:p>
        </w:tc>
      </w:tr>
      <w:tr w:rsidR="00E84B3E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E84B3E" w:rsidRPr="00833B99" w:rsidRDefault="00E84B3E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Kontaktpersona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</w:tcPr>
          <w:p w:rsidR="00E84B3E" w:rsidRPr="00833B99" w:rsidRDefault="00E84B3E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 xml:space="preserve">Armands Onzuls, e-pasts: </w:t>
            </w:r>
            <w:hyperlink r:id="rId8" w:history="1">
              <w:r w:rsidRPr="00833B99">
                <w:rPr>
                  <w:rStyle w:val="Hyperlink"/>
                  <w:sz w:val="22"/>
                </w:rPr>
                <w:t>armands@jnku.lv</w:t>
              </w:r>
            </w:hyperlink>
          </w:p>
        </w:tc>
      </w:tr>
      <w:tr w:rsidR="00D46D70" w:rsidRPr="00833B99" w:rsidTr="0023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bottom w:val="single" w:sz="6" w:space="0" w:color="808080"/>
              <w:right w:val="none" w:sz="0" w:space="0" w:color="auto"/>
            </w:tcBorders>
          </w:tcPr>
          <w:p w:rsidR="00D46D70" w:rsidRPr="004F40DF" w:rsidRDefault="00D46D70" w:rsidP="00AC778A">
            <w:pPr>
              <w:rPr>
                <w:b/>
                <w:sz w:val="14"/>
              </w:rPr>
            </w:pPr>
          </w:p>
        </w:tc>
      </w:tr>
      <w:tr w:rsidR="00D46D70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D46D70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Priekšmets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  <w:vAlign w:val="center"/>
          </w:tcPr>
          <w:p w:rsidR="008F0271" w:rsidRPr="00833B99" w:rsidRDefault="007E1392" w:rsidP="00B36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bookmarkStart w:id="0" w:name="OLE_LINK33"/>
            <w:r w:rsidRPr="007E1392">
              <w:rPr>
                <w:sz w:val="22"/>
              </w:rPr>
              <w:t>Notekūdeņu un virszemes ūdens paraugu ņemšana un testēšana</w:t>
            </w:r>
            <w:bookmarkEnd w:id="0"/>
          </w:p>
        </w:tc>
      </w:tr>
      <w:tr w:rsidR="00237F1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AC778A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Identifikācijas Nr.</w:t>
            </w:r>
          </w:p>
        </w:tc>
        <w:tc>
          <w:tcPr>
            <w:tcW w:w="3402" w:type="dxa"/>
            <w:tcBorders>
              <w:bottom w:val="single" w:sz="6" w:space="0" w:color="7F7F7F" w:themeColor="text1" w:themeTint="80"/>
            </w:tcBorders>
            <w:vAlign w:val="center"/>
          </w:tcPr>
          <w:p w:rsidR="00AC778A" w:rsidRPr="00833B99" w:rsidRDefault="005C4618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JNKU/2017/1</w:t>
            </w:r>
            <w:r w:rsidR="004E237B">
              <w:rPr>
                <w:sz w:val="22"/>
              </w:rPr>
              <w:t>4</w:t>
            </w:r>
            <w:r w:rsidR="00D46D70" w:rsidRPr="00833B99">
              <w:rPr>
                <w:sz w:val="22"/>
              </w:rPr>
              <w:t>/</w:t>
            </w:r>
            <w:r w:rsidR="007E1392">
              <w:rPr>
                <w:sz w:val="22"/>
              </w:rPr>
              <w:t>K</w:t>
            </w:r>
          </w:p>
        </w:tc>
        <w:tc>
          <w:tcPr>
            <w:tcW w:w="1276" w:type="dxa"/>
            <w:gridSpan w:val="2"/>
            <w:tcBorders>
              <w:bottom w:val="single" w:sz="6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092" w:type="dxa"/>
            <w:tcBorders>
              <w:bottom w:val="single" w:sz="6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37F1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D46D70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Iepirkuma metode</w:t>
            </w:r>
          </w:p>
        </w:tc>
        <w:tc>
          <w:tcPr>
            <w:tcW w:w="340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D46D70" w:rsidRPr="00833B99" w:rsidRDefault="005C4618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PIL 9</w:t>
            </w:r>
            <w:r w:rsidR="00D60972">
              <w:rPr>
                <w:sz w:val="22"/>
              </w:rPr>
              <w:t>.pant</w:t>
            </w:r>
            <w:r>
              <w:rPr>
                <w:sz w:val="22"/>
              </w:rPr>
              <w:t>s</w:t>
            </w:r>
          </w:p>
        </w:tc>
        <w:tc>
          <w:tcPr>
            <w:tcW w:w="127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D46D70" w:rsidRPr="00833B99" w:rsidRDefault="00D46D70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CPV kods</w:t>
            </w:r>
          </w:p>
        </w:tc>
        <w:tc>
          <w:tcPr>
            <w:tcW w:w="209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237F17" w:rsidRPr="005C4618" w:rsidRDefault="004E237B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E237B">
              <w:rPr>
                <w:rFonts w:ascii="RobotoSlab-Regular-2" w:hAnsi="RobotoSlab-Regular-2" w:cs="Arial"/>
                <w:sz w:val="21"/>
                <w:szCs w:val="21"/>
              </w:rPr>
              <w:t>71621000-7</w:t>
            </w:r>
          </w:p>
        </w:tc>
      </w:tr>
      <w:tr w:rsidR="00D60972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D60972" w:rsidRPr="00833B99" w:rsidRDefault="00D60972" w:rsidP="008F02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Izvēles kritērijs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D60972" w:rsidRPr="00833B99" w:rsidRDefault="00FF6C7F" w:rsidP="00FF6C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Z</w:t>
            </w:r>
            <w:r w:rsidR="00D60972">
              <w:rPr>
                <w:sz w:val="22"/>
              </w:rPr>
              <w:t>emākā piedāvātā cena</w:t>
            </w:r>
          </w:p>
        </w:tc>
      </w:tr>
      <w:tr w:rsidR="00237F1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237F17" w:rsidRPr="00833B99" w:rsidRDefault="00237F17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Dokumenti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237F17" w:rsidRPr="00833B99" w:rsidRDefault="00237F17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 xml:space="preserve">Iepirkuma dokumentācija pieejama tīmekļvietnē – </w:t>
            </w:r>
            <w:hyperlink r:id="rId9" w:history="1">
              <w:r w:rsidRPr="00833B99">
                <w:rPr>
                  <w:rStyle w:val="Hyperlink"/>
                  <w:sz w:val="22"/>
                </w:rPr>
                <w:t>www.jnku.lv</w:t>
              </w:r>
            </w:hyperlink>
          </w:p>
        </w:tc>
      </w:tr>
      <w:tr w:rsidR="00237F17" w:rsidRPr="00833B99" w:rsidTr="0023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237F17" w:rsidRPr="004F40DF" w:rsidRDefault="00237F17" w:rsidP="00AC778A">
            <w:pPr>
              <w:rPr>
                <w:sz w:val="14"/>
              </w:rPr>
            </w:pPr>
          </w:p>
        </w:tc>
      </w:tr>
      <w:tr w:rsidR="00237F1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237F17" w:rsidRPr="00833B99" w:rsidRDefault="00237F17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Derīguma termiņš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237F17" w:rsidRPr="00833B99" w:rsidRDefault="005C4618" w:rsidP="00B36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</w:t>
            </w:r>
            <w:r w:rsidR="00237F17" w:rsidRPr="00833B99">
              <w:rPr>
                <w:sz w:val="22"/>
              </w:rPr>
              <w:t>0 kalendār</w:t>
            </w:r>
            <w:r w:rsidR="00B36621">
              <w:rPr>
                <w:sz w:val="22"/>
              </w:rPr>
              <w:t>ās</w:t>
            </w:r>
            <w:r w:rsidR="00237F17" w:rsidRPr="00833B99">
              <w:rPr>
                <w:sz w:val="22"/>
              </w:rPr>
              <w:t xml:space="preserve"> dien</w:t>
            </w:r>
            <w:r w:rsidR="00B36621">
              <w:rPr>
                <w:sz w:val="22"/>
              </w:rPr>
              <w:t>as</w:t>
            </w:r>
            <w:r w:rsidR="00833B99">
              <w:rPr>
                <w:sz w:val="22"/>
              </w:rPr>
              <w:t xml:space="preserve"> no </w:t>
            </w:r>
            <w:r w:rsidR="002B5AAC">
              <w:rPr>
                <w:sz w:val="22"/>
              </w:rPr>
              <w:t>atvēršanas</w:t>
            </w:r>
            <w:r w:rsidR="00833B99">
              <w:rPr>
                <w:sz w:val="22"/>
              </w:rPr>
              <w:t xml:space="preserve"> brīža</w:t>
            </w:r>
          </w:p>
        </w:tc>
      </w:tr>
      <w:tr w:rsidR="00237F1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237F17" w:rsidRPr="00833B99" w:rsidRDefault="00237F17" w:rsidP="00CF5F1C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Līguma izpilde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237F17" w:rsidRPr="00833B99" w:rsidRDefault="00454556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 gadi</w:t>
            </w:r>
            <w:r w:rsidR="007E1392">
              <w:rPr>
                <w:sz w:val="22"/>
              </w:rPr>
              <w:t>, saskaņā ar Tehnisko specifikāciju</w:t>
            </w:r>
          </w:p>
        </w:tc>
      </w:tr>
      <w:tr w:rsidR="00C302CE" w:rsidRPr="00833B99" w:rsidTr="00C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C302CE" w:rsidRPr="004F40DF" w:rsidRDefault="00C302CE" w:rsidP="00AC778A">
            <w:pPr>
              <w:rPr>
                <w:sz w:val="14"/>
              </w:rPr>
            </w:pPr>
          </w:p>
        </w:tc>
      </w:tr>
      <w:tr w:rsidR="00827CD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827CD7" w:rsidRPr="00833B99" w:rsidRDefault="00C302CE" w:rsidP="00AC77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Iesniegšanas vieta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827CD7" w:rsidRPr="00833B99" w:rsidRDefault="00C302CE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SIA “Jelgavas novada KU”</w:t>
            </w:r>
            <w:r w:rsidR="00C542E5">
              <w:rPr>
                <w:sz w:val="22"/>
              </w:rPr>
              <w:t xml:space="preserve"> birojs</w:t>
            </w:r>
            <w:r>
              <w:rPr>
                <w:sz w:val="22"/>
              </w:rPr>
              <w:t xml:space="preserve"> Cukura iela 22, Jelgava, LV-3002</w:t>
            </w:r>
          </w:p>
        </w:tc>
      </w:tr>
      <w:tr w:rsidR="00827CD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827CD7" w:rsidRPr="00833B99" w:rsidRDefault="00C302CE" w:rsidP="00AC77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Iesniegšanas datums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827CD7" w:rsidRPr="00833B99" w:rsidRDefault="00C302CE" w:rsidP="006D29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2017.gada </w:t>
            </w:r>
            <w:r w:rsidR="006D2949">
              <w:rPr>
                <w:sz w:val="22"/>
              </w:rPr>
              <w:t>2</w:t>
            </w:r>
            <w:r w:rsidR="005C4618">
              <w:rPr>
                <w:sz w:val="22"/>
              </w:rPr>
              <w:t>.</w:t>
            </w:r>
            <w:r w:rsidR="006D2949">
              <w:rPr>
                <w:sz w:val="22"/>
              </w:rPr>
              <w:t>oktobrim</w:t>
            </w:r>
            <w:r>
              <w:rPr>
                <w:sz w:val="22"/>
              </w:rPr>
              <w:t xml:space="preserve"> līdz plkst.10:00</w:t>
            </w:r>
          </w:p>
        </w:tc>
      </w:tr>
      <w:tr w:rsidR="00E26A07" w:rsidRPr="00833B99" w:rsidTr="00E26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E26A07" w:rsidRPr="004F40DF" w:rsidRDefault="00E26A07" w:rsidP="00AC778A">
            <w:pPr>
              <w:rPr>
                <w:sz w:val="14"/>
              </w:rPr>
            </w:pPr>
          </w:p>
        </w:tc>
      </w:tr>
      <w:tr w:rsidR="00827CD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827CD7" w:rsidRPr="00833B99" w:rsidRDefault="00E26A07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Piedāvājuma n</w:t>
            </w:r>
            <w:r w:rsidR="00C542E5">
              <w:rPr>
                <w:b/>
                <w:sz w:val="22"/>
              </w:rPr>
              <w:t>oformējums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B11146" w:rsidRDefault="00FF6C7F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</w:t>
            </w:r>
            <w:r w:rsidR="00C542E5">
              <w:rPr>
                <w:sz w:val="22"/>
              </w:rPr>
              <w:t>atviešu valodā, caurauklot</w:t>
            </w:r>
            <w:r w:rsidR="00B11146">
              <w:rPr>
                <w:sz w:val="22"/>
              </w:rPr>
              <w:t>s,</w:t>
            </w:r>
            <w:r w:rsidR="00C542E5">
              <w:rPr>
                <w:sz w:val="22"/>
              </w:rPr>
              <w:t xml:space="preserve"> cauršūt</w:t>
            </w:r>
            <w:r w:rsidR="00B11146">
              <w:rPr>
                <w:sz w:val="22"/>
              </w:rPr>
              <w:t>s,</w:t>
            </w:r>
            <w:r w:rsidR="00C542E5">
              <w:rPr>
                <w:sz w:val="22"/>
              </w:rPr>
              <w:t xml:space="preserve"> ar norādītu lappušu skaitu.</w:t>
            </w:r>
            <w:r w:rsidR="00E26A07">
              <w:rPr>
                <w:sz w:val="22"/>
              </w:rPr>
              <w:t xml:space="preserve"> </w:t>
            </w:r>
          </w:p>
          <w:p w:rsidR="00B11146" w:rsidRDefault="00B11146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</w:t>
            </w:r>
            <w:r w:rsidR="00E26A07">
              <w:rPr>
                <w:sz w:val="22"/>
              </w:rPr>
              <w:t>araksta persona, kurai ir pārstāvības tiesības</w:t>
            </w:r>
            <w:r w:rsidR="00B7769E">
              <w:rPr>
                <w:sz w:val="22"/>
              </w:rPr>
              <w:t xml:space="preserve"> vai cita persona</w:t>
            </w:r>
            <w:r w:rsidR="00E26A07">
              <w:rPr>
                <w:sz w:val="22"/>
              </w:rPr>
              <w:t>,</w:t>
            </w:r>
            <w:r w:rsidR="00B36621">
              <w:rPr>
                <w:sz w:val="22"/>
              </w:rPr>
              <w:t xml:space="preserve"> ar </w:t>
            </w:r>
            <w:r w:rsidR="00E26A07">
              <w:rPr>
                <w:sz w:val="22"/>
              </w:rPr>
              <w:t>attiecīg</w:t>
            </w:r>
            <w:r w:rsidR="00B36621">
              <w:rPr>
                <w:sz w:val="22"/>
              </w:rPr>
              <w:t>u</w:t>
            </w:r>
            <w:r w:rsidR="00E26A07">
              <w:rPr>
                <w:sz w:val="22"/>
              </w:rPr>
              <w:t xml:space="preserve"> pilnvarojum</w:t>
            </w:r>
            <w:r w:rsidR="00B36621">
              <w:rPr>
                <w:sz w:val="22"/>
              </w:rPr>
              <w:t>u (jāpievieno</w:t>
            </w:r>
            <w:r w:rsidR="00E26A07">
              <w:rPr>
                <w:sz w:val="22"/>
              </w:rPr>
              <w:t xml:space="preserve"> dokuments</w:t>
            </w:r>
            <w:r w:rsidR="00B36621">
              <w:rPr>
                <w:sz w:val="22"/>
              </w:rPr>
              <w:t>)</w:t>
            </w:r>
            <w:r w:rsidR="00B7769E">
              <w:rPr>
                <w:sz w:val="22"/>
              </w:rPr>
              <w:t>.</w:t>
            </w:r>
          </w:p>
          <w:p w:rsidR="006D1194" w:rsidRDefault="006D1194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Aizpilda Tehniskās specifikācijas cenu sadaļu (iekrāsota dzeltenā krāsā) xls.failā un kopējo summu – Finanšu piedāvājumā.</w:t>
            </w:r>
          </w:p>
          <w:p w:rsidR="00F26D74" w:rsidRDefault="00FF6C7F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</w:t>
            </w:r>
            <w:r w:rsidR="00E26A07">
              <w:rPr>
                <w:sz w:val="22"/>
              </w:rPr>
              <w:t>esniedz slēgtā aploksnē ar atzīmi:</w:t>
            </w:r>
          </w:p>
          <w:p w:rsidR="00F26D74" w:rsidRPr="00F26D74" w:rsidRDefault="00F26D74" w:rsidP="00F26D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  <w:p w:rsidR="00827CD7" w:rsidRPr="004F40DF" w:rsidRDefault="00E26A07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F40DF">
              <w:rPr>
                <w:sz w:val="18"/>
              </w:rPr>
              <w:t xml:space="preserve">PIEDĀVĀJUMS PUBLISKAJAM </w:t>
            </w:r>
            <w:r w:rsidR="00F26D74" w:rsidRPr="004F40DF">
              <w:rPr>
                <w:sz w:val="18"/>
              </w:rPr>
              <w:t>IEPIRKUMAM</w:t>
            </w:r>
          </w:p>
          <w:p w:rsidR="00E26A07" w:rsidRPr="004F40DF" w:rsidRDefault="005C4618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IDENTIFIKĀCIJAS NR.JNKU/2017/1</w:t>
            </w:r>
            <w:r w:rsidR="004E237B">
              <w:rPr>
                <w:sz w:val="18"/>
              </w:rPr>
              <w:t>4</w:t>
            </w:r>
            <w:r>
              <w:rPr>
                <w:sz w:val="18"/>
              </w:rPr>
              <w:t>/</w:t>
            </w:r>
            <w:r w:rsidR="007E1392">
              <w:rPr>
                <w:sz w:val="18"/>
              </w:rPr>
              <w:t>K</w:t>
            </w:r>
          </w:p>
          <w:p w:rsidR="00E26A07" w:rsidRPr="004F40DF" w:rsidRDefault="00E26A07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F40DF">
              <w:rPr>
                <w:sz w:val="18"/>
              </w:rPr>
              <w:t>“</w:t>
            </w:r>
            <w:r w:rsidR="007E1392" w:rsidRPr="007E1392">
              <w:rPr>
                <w:sz w:val="22"/>
              </w:rPr>
              <w:t>Notekūdeņu un virszemes ūdens paraugu ņemšana un testēšana</w:t>
            </w:r>
            <w:r w:rsidRPr="004F40DF">
              <w:rPr>
                <w:sz w:val="18"/>
              </w:rPr>
              <w:t>”</w:t>
            </w:r>
          </w:p>
          <w:p w:rsidR="00F26D74" w:rsidRPr="00833B99" w:rsidRDefault="00F26D74" w:rsidP="006D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F40DF">
              <w:rPr>
                <w:sz w:val="18"/>
              </w:rPr>
              <w:t xml:space="preserve">NEATVĒRT LĪDZ 2017.GADA </w:t>
            </w:r>
            <w:r w:rsidR="006D2949">
              <w:rPr>
                <w:sz w:val="18"/>
              </w:rPr>
              <w:t>2</w:t>
            </w:r>
            <w:r w:rsidR="005C4618">
              <w:rPr>
                <w:sz w:val="18"/>
              </w:rPr>
              <w:t>.</w:t>
            </w:r>
            <w:r w:rsidR="007E1392">
              <w:rPr>
                <w:sz w:val="18"/>
              </w:rPr>
              <w:t>OKTOBRIM</w:t>
            </w:r>
            <w:r w:rsidR="005C4618">
              <w:rPr>
                <w:sz w:val="18"/>
              </w:rPr>
              <w:t xml:space="preserve"> </w:t>
            </w:r>
            <w:r w:rsidRPr="004F40DF">
              <w:rPr>
                <w:sz w:val="18"/>
              </w:rPr>
              <w:t>PLKST.10:00</w:t>
            </w:r>
          </w:p>
        </w:tc>
      </w:tr>
      <w:tr w:rsidR="004F40DF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Prasības pretendentam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F26D74" w:rsidRPr="00B32675" w:rsidRDefault="00B36621" w:rsidP="00B36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2675">
              <w:rPr>
                <w:sz w:val="22"/>
                <w:szCs w:val="22"/>
              </w:rPr>
              <w:t>Ne</w:t>
            </w:r>
            <w:r w:rsidR="004F40DF" w:rsidRPr="00B32675">
              <w:rPr>
                <w:sz w:val="22"/>
                <w:szCs w:val="22"/>
              </w:rPr>
              <w:t>atbilst nevienam Publisko iepirkumu likuma 42.panta pirmās un otrās daļas kritērijam</w:t>
            </w:r>
          </w:p>
          <w:p w:rsidR="00B32675" w:rsidRPr="00B32675" w:rsidRDefault="00B32675" w:rsidP="00B326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Pretendenta rīcībā ir </w:t>
            </w:r>
            <w:r w:rsidRPr="00B32675">
              <w:rPr>
                <w:sz w:val="22"/>
                <w:szCs w:val="22"/>
              </w:rPr>
              <w:t>laboratorij</w:t>
            </w:r>
            <w:r>
              <w:rPr>
                <w:sz w:val="22"/>
                <w:szCs w:val="22"/>
              </w:rPr>
              <w:t>a</w:t>
            </w:r>
            <w:r w:rsidRPr="00B32675">
              <w:rPr>
                <w:sz w:val="22"/>
                <w:szCs w:val="22"/>
              </w:rPr>
              <w:t>, kas akreditēta valsts sabie</w:t>
            </w:r>
            <w:r w:rsidR="00454556">
              <w:rPr>
                <w:sz w:val="22"/>
                <w:szCs w:val="22"/>
              </w:rPr>
              <w:t>drības ar ierobežotu atbildību “</w:t>
            </w:r>
            <w:r w:rsidRPr="00B32675">
              <w:rPr>
                <w:sz w:val="22"/>
                <w:szCs w:val="22"/>
              </w:rPr>
              <w:t>Standartizācijas, akred</w:t>
            </w:r>
            <w:r w:rsidR="00454556">
              <w:rPr>
                <w:sz w:val="22"/>
                <w:szCs w:val="22"/>
              </w:rPr>
              <w:t>itācijas un metroloģijas centrs”</w:t>
            </w:r>
            <w:r w:rsidRPr="00B32675">
              <w:rPr>
                <w:sz w:val="22"/>
                <w:szCs w:val="22"/>
              </w:rPr>
              <w:t xml:space="preserve"> Nacionālajā akreditācijas birojā</w:t>
            </w:r>
            <w:r>
              <w:rPr>
                <w:sz w:val="22"/>
                <w:szCs w:val="22"/>
              </w:rPr>
              <w:t>,</w:t>
            </w:r>
            <w:r w:rsidRPr="00B32675">
              <w:rPr>
                <w:sz w:val="22"/>
                <w:szCs w:val="22"/>
              </w:rPr>
              <w:t xml:space="preserve"> atbilstoši standa</w:t>
            </w:r>
            <w:r w:rsidR="00454556">
              <w:rPr>
                <w:sz w:val="22"/>
                <w:szCs w:val="22"/>
              </w:rPr>
              <w:t>rtam LVS EN ISO/IEC 17025:2005 “</w:t>
            </w:r>
            <w:r w:rsidRPr="00B32675">
              <w:rPr>
                <w:sz w:val="22"/>
                <w:szCs w:val="22"/>
              </w:rPr>
              <w:t xml:space="preserve">Testēšanas un kalibrēšanas laboratoriju </w:t>
            </w:r>
            <w:r w:rsidR="00454556">
              <w:rPr>
                <w:sz w:val="22"/>
                <w:szCs w:val="22"/>
              </w:rPr>
              <w:t>kompetences vispārīgās prasības”</w:t>
            </w:r>
            <w:r w:rsidRPr="00B32675">
              <w:rPr>
                <w:sz w:val="22"/>
                <w:szCs w:val="22"/>
              </w:rPr>
              <w:t xml:space="preserve"> un par kuru Ekonomikas ministrija ir pub</w:t>
            </w:r>
            <w:r w:rsidR="00454556">
              <w:rPr>
                <w:sz w:val="22"/>
                <w:szCs w:val="22"/>
              </w:rPr>
              <w:t>licējusi paziņojumu laikrakstā “Latvijas Vēstnesis”</w:t>
            </w:r>
            <w:r w:rsidRPr="00B32675">
              <w:rPr>
                <w:sz w:val="22"/>
                <w:szCs w:val="22"/>
              </w:rPr>
              <w:t>, vai citas Eiropas Savienības dalībvalsts, Turcijas un Eiropas Ekonomikas zonas valsts akreditētā laboratorijā</w:t>
            </w:r>
            <w:r>
              <w:rPr>
                <w:sz w:val="22"/>
                <w:szCs w:val="22"/>
              </w:rPr>
              <w:t>.</w:t>
            </w:r>
            <w:bookmarkStart w:id="1" w:name="_GoBack"/>
            <w:bookmarkEnd w:id="1"/>
          </w:p>
        </w:tc>
      </w:tr>
      <w:tr w:rsidR="004F40DF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Apmaksas un piegādes noteikumi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4F40DF" w:rsidRDefault="005C4618" w:rsidP="00FF6C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Apmaksa 15</w:t>
            </w:r>
            <w:r w:rsidR="007E1392">
              <w:rPr>
                <w:sz w:val="22"/>
              </w:rPr>
              <w:t xml:space="preserve"> dienu laikā pēc testēšanas pārskata iesniegšanas</w:t>
            </w:r>
          </w:p>
        </w:tc>
      </w:tr>
      <w:tr w:rsidR="004F40DF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Pielikumi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F26D74" w:rsidRDefault="004F40DF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Pielikums Nr.1 “Tehniskā specifikācija</w:t>
            </w:r>
            <w:r w:rsidR="006D1194">
              <w:rPr>
                <w:sz w:val="22"/>
              </w:rPr>
              <w:t xml:space="preserve"> – Cenu piedāvājums</w:t>
            </w:r>
            <w:r>
              <w:rPr>
                <w:sz w:val="22"/>
              </w:rPr>
              <w:t>”</w:t>
            </w:r>
          </w:p>
          <w:p w:rsidR="004F40DF" w:rsidRDefault="004F40DF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Pielikums Nr.2 “Finanšu piedāvājums”</w:t>
            </w:r>
          </w:p>
        </w:tc>
      </w:tr>
    </w:tbl>
    <w:p w:rsidR="00AC778A" w:rsidRDefault="00AC778A" w:rsidP="00AC778A">
      <w:pPr>
        <w:rPr>
          <w:b/>
        </w:rPr>
      </w:pPr>
    </w:p>
    <w:p w:rsidR="004F40DF" w:rsidRDefault="004F40DF" w:rsidP="00AC778A">
      <w:pPr>
        <w:rPr>
          <w:b/>
        </w:rPr>
      </w:pPr>
    </w:p>
    <w:p w:rsidR="008B757F" w:rsidRDefault="008B757F" w:rsidP="00AC778A">
      <w:pPr>
        <w:rPr>
          <w:b/>
        </w:rPr>
      </w:pPr>
    </w:p>
    <w:p w:rsidR="00560CA3" w:rsidRDefault="004F40DF" w:rsidP="004F40DF">
      <w:pPr>
        <w:tabs>
          <w:tab w:val="left" w:pos="8080"/>
        </w:tabs>
      </w:pPr>
      <w:r w:rsidRPr="004F40DF">
        <w:t>Iepirkumu komisijas priekšsēdētājs</w:t>
      </w:r>
      <w:r>
        <w:tab/>
        <w:t>A.Onzuls</w:t>
      </w:r>
    </w:p>
    <w:p w:rsidR="00560CA3" w:rsidRDefault="00560CA3">
      <w:r>
        <w:br w:type="page"/>
      </w:r>
    </w:p>
    <w:p w:rsidR="00066947" w:rsidRDefault="00066947" w:rsidP="00DA0CBD">
      <w:pPr>
        <w:tabs>
          <w:tab w:val="left" w:pos="8080"/>
        </w:tabs>
        <w:rPr>
          <w:b/>
          <w:sz w:val="22"/>
        </w:rPr>
        <w:sectPr w:rsidR="00066947" w:rsidSect="00AB4ABC">
          <w:footerReference w:type="default" r:id="rId10"/>
          <w:pgSz w:w="11907" w:h="16839" w:code="9"/>
          <w:pgMar w:top="1134" w:right="1134" w:bottom="1134" w:left="1701" w:header="567" w:footer="629" w:gutter="0"/>
          <w:cols w:space="708"/>
          <w:titlePg/>
          <w:docGrid w:linePitch="360"/>
        </w:sectPr>
      </w:pPr>
    </w:p>
    <w:p w:rsidR="00735EEE" w:rsidRPr="00735EEE" w:rsidRDefault="00735EEE" w:rsidP="00735EEE">
      <w:pPr>
        <w:tabs>
          <w:tab w:val="left" w:pos="8080"/>
        </w:tabs>
        <w:jc w:val="right"/>
        <w:rPr>
          <w:b/>
          <w:sz w:val="22"/>
        </w:rPr>
      </w:pPr>
      <w:r>
        <w:rPr>
          <w:b/>
          <w:sz w:val="22"/>
        </w:rPr>
        <w:lastRenderedPageBreak/>
        <w:t>Pielikums Nr.2</w:t>
      </w:r>
    </w:p>
    <w:p w:rsidR="00735EEE" w:rsidRPr="00560CA3" w:rsidRDefault="00735EEE" w:rsidP="00735EEE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Publiskajam iepirkumam</w:t>
      </w:r>
    </w:p>
    <w:p w:rsidR="00735EEE" w:rsidRPr="00560CA3" w:rsidRDefault="00735EEE" w:rsidP="00735EEE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“</w:t>
      </w:r>
      <w:r w:rsidR="00B32675" w:rsidRPr="007E1392">
        <w:rPr>
          <w:sz w:val="22"/>
        </w:rPr>
        <w:t>Notekūdeņu un virszemes ūdens paraugu ņemšana un testēšana</w:t>
      </w:r>
      <w:r w:rsidRPr="00560CA3">
        <w:rPr>
          <w:sz w:val="22"/>
        </w:rPr>
        <w:t>”</w:t>
      </w:r>
    </w:p>
    <w:p w:rsidR="00735EEE" w:rsidRPr="00560CA3" w:rsidRDefault="008F705F" w:rsidP="00735EEE">
      <w:pPr>
        <w:tabs>
          <w:tab w:val="left" w:pos="8080"/>
        </w:tabs>
        <w:jc w:val="right"/>
        <w:rPr>
          <w:sz w:val="22"/>
        </w:rPr>
      </w:pPr>
      <w:r>
        <w:rPr>
          <w:sz w:val="22"/>
        </w:rPr>
        <w:t>Identifikācijas Nr.</w:t>
      </w:r>
      <w:r w:rsidR="006D1194">
        <w:rPr>
          <w:sz w:val="22"/>
        </w:rPr>
        <w:t xml:space="preserve"> </w:t>
      </w:r>
      <w:r>
        <w:rPr>
          <w:sz w:val="22"/>
        </w:rPr>
        <w:t>JNKU/2017/1</w:t>
      </w:r>
      <w:r w:rsidR="004E237B">
        <w:rPr>
          <w:sz w:val="22"/>
        </w:rPr>
        <w:t>4</w:t>
      </w:r>
      <w:r>
        <w:rPr>
          <w:sz w:val="22"/>
        </w:rPr>
        <w:t>/</w:t>
      </w:r>
      <w:r w:rsidR="006D1194">
        <w:rPr>
          <w:sz w:val="22"/>
        </w:rPr>
        <w:t>K</w:t>
      </w:r>
    </w:p>
    <w:p w:rsidR="00735EEE" w:rsidRDefault="00735EEE" w:rsidP="00735EEE">
      <w:pPr>
        <w:tabs>
          <w:tab w:val="left" w:pos="8080"/>
        </w:tabs>
        <w:jc w:val="right"/>
      </w:pPr>
    </w:p>
    <w:p w:rsidR="00735EEE" w:rsidRDefault="00735EEE" w:rsidP="00735EEE">
      <w:pPr>
        <w:tabs>
          <w:tab w:val="left" w:pos="8080"/>
        </w:tabs>
        <w:jc w:val="center"/>
        <w:rPr>
          <w:b/>
        </w:rPr>
      </w:pPr>
      <w:r>
        <w:rPr>
          <w:b/>
        </w:rPr>
        <w:t>FINANŠU PIEDĀVĀJUMS</w:t>
      </w:r>
    </w:p>
    <w:p w:rsidR="00735EEE" w:rsidRPr="0042410E" w:rsidRDefault="00735EEE" w:rsidP="00735EEE">
      <w:pPr>
        <w:tabs>
          <w:tab w:val="left" w:pos="8080"/>
        </w:tabs>
        <w:jc w:val="center"/>
        <w:rPr>
          <w:b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709"/>
        <w:gridCol w:w="283"/>
        <w:gridCol w:w="851"/>
        <w:gridCol w:w="2092"/>
      </w:tblGrid>
      <w:tr w:rsidR="00735EEE" w:rsidRPr="00833B99" w:rsidTr="0042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sz w:val="22"/>
              </w:rPr>
            </w:pPr>
            <w:r>
              <w:rPr>
                <w:sz w:val="22"/>
              </w:rPr>
              <w:t>Pretendents</w:t>
            </w:r>
          </w:p>
        </w:tc>
        <w:tc>
          <w:tcPr>
            <w:tcW w:w="3544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808080"/>
              <w:bottom w:val="single" w:sz="6" w:space="0" w:color="808080"/>
              <w:right w:val="single" w:sz="4" w:space="0" w:color="7F7F7F" w:themeColor="text1" w:themeTint="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Reģ.Nr.</w:t>
            </w:r>
          </w:p>
        </w:tc>
        <w:tc>
          <w:tcPr>
            <w:tcW w:w="2092" w:type="dxa"/>
            <w:tcBorders>
              <w:top w:val="single" w:sz="6" w:space="0" w:color="808080"/>
              <w:left w:val="single" w:sz="4" w:space="0" w:color="7F7F7F" w:themeColor="text1" w:themeTint="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  <w:tr w:rsidR="00735EE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Juridiskā adrese</w:t>
            </w:r>
          </w:p>
        </w:tc>
        <w:tc>
          <w:tcPr>
            <w:tcW w:w="6770" w:type="dxa"/>
            <w:gridSpan w:val="5"/>
            <w:tcBorders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35EEE" w:rsidRPr="00833B99" w:rsidTr="0042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Biroja adrese</w:t>
            </w:r>
          </w:p>
        </w:tc>
        <w:tc>
          <w:tcPr>
            <w:tcW w:w="6770" w:type="dxa"/>
            <w:gridSpan w:val="5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35EE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Kontaktpersona</w:t>
            </w:r>
          </w:p>
        </w:tc>
        <w:tc>
          <w:tcPr>
            <w:tcW w:w="6770" w:type="dxa"/>
            <w:gridSpan w:val="5"/>
            <w:tcBorders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2410E" w:rsidRPr="00833B99" w:rsidTr="00A72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Tālrunis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2410E" w:rsidRPr="0042410E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E-pasts:</w:t>
            </w:r>
          </w:p>
        </w:tc>
        <w:tc>
          <w:tcPr>
            <w:tcW w:w="29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A72576" w:rsidRPr="00833B99" w:rsidRDefault="00A72576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42410E" w:rsidRDefault="0042410E" w:rsidP="0042410E">
      <w:pPr>
        <w:tabs>
          <w:tab w:val="left" w:pos="8080"/>
        </w:tabs>
        <w:jc w:val="center"/>
        <w:rPr>
          <w:b/>
        </w:rPr>
      </w:pPr>
    </w:p>
    <w:p w:rsidR="0042410E" w:rsidRDefault="0042410E" w:rsidP="0042410E">
      <w:pPr>
        <w:tabs>
          <w:tab w:val="left" w:pos="8080"/>
        </w:tabs>
        <w:jc w:val="center"/>
        <w:rPr>
          <w:b/>
        </w:rPr>
      </w:pPr>
      <w:r>
        <w:rPr>
          <w:b/>
        </w:rPr>
        <w:t>PIEDĀVĀTĀ SUMMA (EUR, bez PVN)</w:t>
      </w:r>
    </w:p>
    <w:p w:rsidR="0042410E" w:rsidRPr="0042410E" w:rsidRDefault="0042410E" w:rsidP="0042410E">
      <w:pPr>
        <w:tabs>
          <w:tab w:val="left" w:pos="8080"/>
        </w:tabs>
        <w:jc w:val="center"/>
        <w:rPr>
          <w:b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42410E" w:rsidRPr="00833B99" w:rsidTr="0042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sz w:val="22"/>
              </w:rPr>
            </w:pPr>
            <w:r>
              <w:rPr>
                <w:sz w:val="22"/>
              </w:rPr>
              <w:t>Pavisam kopā: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</w:tbl>
    <w:p w:rsidR="0042410E" w:rsidRDefault="0042410E" w:rsidP="004F40DF">
      <w:pPr>
        <w:tabs>
          <w:tab w:val="left" w:pos="8080"/>
        </w:tabs>
      </w:pPr>
    </w:p>
    <w:p w:rsidR="0042410E" w:rsidRPr="008F705F" w:rsidRDefault="008F705F" w:rsidP="008F705F">
      <w:pPr>
        <w:pStyle w:val="ListParagraph"/>
        <w:numPr>
          <w:ilvl w:val="0"/>
          <w:numId w:val="24"/>
        </w:numPr>
        <w:tabs>
          <w:tab w:val="left" w:pos="8080"/>
        </w:tabs>
        <w:jc w:val="both"/>
        <w:rPr>
          <w:sz w:val="22"/>
        </w:rPr>
      </w:pPr>
      <w:r w:rsidRPr="008F705F">
        <w:rPr>
          <w:sz w:val="22"/>
        </w:rPr>
        <w:t xml:space="preserve">Apliecinu, ka Finanšu piedāvājuma cenā ir </w:t>
      </w:r>
      <w:r w:rsidR="006D1194">
        <w:rPr>
          <w:sz w:val="22"/>
        </w:rPr>
        <w:t>iekļautas visas izmaksas, kas saistītas ar n</w:t>
      </w:r>
      <w:r w:rsidR="006D1194" w:rsidRPr="007E1392">
        <w:rPr>
          <w:sz w:val="22"/>
        </w:rPr>
        <w:t>otekūdeņu un virszemes ūdens paraugu ņemšan</w:t>
      </w:r>
      <w:r w:rsidR="00B32675">
        <w:rPr>
          <w:sz w:val="22"/>
        </w:rPr>
        <w:t>u</w:t>
      </w:r>
      <w:r w:rsidR="006D1194" w:rsidRPr="007E1392">
        <w:rPr>
          <w:sz w:val="22"/>
        </w:rPr>
        <w:t xml:space="preserve"> un testēšan</w:t>
      </w:r>
      <w:r w:rsidR="00B32675">
        <w:rPr>
          <w:sz w:val="22"/>
        </w:rPr>
        <w:t>u</w:t>
      </w:r>
      <w:r w:rsidR="006D1194">
        <w:rPr>
          <w:sz w:val="22"/>
        </w:rPr>
        <w:t>, to skaitā, transporta izmaksas uz objektu.</w:t>
      </w:r>
    </w:p>
    <w:p w:rsidR="004E237B" w:rsidRPr="004E237B" w:rsidRDefault="008F705F" w:rsidP="004E237B">
      <w:pPr>
        <w:pStyle w:val="ListParagraph"/>
        <w:numPr>
          <w:ilvl w:val="0"/>
          <w:numId w:val="24"/>
        </w:numPr>
        <w:tabs>
          <w:tab w:val="left" w:pos="8080"/>
        </w:tabs>
        <w:spacing w:before="120" w:after="120"/>
        <w:ind w:left="714" w:hanging="357"/>
        <w:jc w:val="both"/>
        <w:rPr>
          <w:sz w:val="22"/>
        </w:rPr>
      </w:pPr>
      <w:r w:rsidRPr="008F705F">
        <w:rPr>
          <w:sz w:val="22"/>
        </w:rPr>
        <w:t>Ar šo apstiprinu un garantēju sniegto ziņu patiesumu un precizitāti, kā arī atbilstību iepirkuma nolikuma prasībām.</w:t>
      </w:r>
    </w:p>
    <w:p w:rsidR="004E237B" w:rsidRPr="004E237B" w:rsidRDefault="004E237B" w:rsidP="004E237B">
      <w:pPr>
        <w:pStyle w:val="ListParagraph"/>
        <w:numPr>
          <w:ilvl w:val="0"/>
          <w:numId w:val="24"/>
        </w:numPr>
        <w:tabs>
          <w:tab w:val="left" w:pos="8080"/>
        </w:tabs>
        <w:jc w:val="both"/>
        <w:rPr>
          <w:sz w:val="22"/>
        </w:rPr>
      </w:pPr>
      <w:r w:rsidRPr="00E20AEB">
        <w:rPr>
          <w:sz w:val="22"/>
        </w:rPr>
        <w:t>Piekrītam saņemt informāciju un paziņojumus par publiskā iepirkuma rezultātiem uz augstāk norādīto elektronisko pasta adresi.</w:t>
      </w:r>
    </w:p>
    <w:p w:rsidR="0042410E" w:rsidRDefault="0042410E" w:rsidP="0042410E">
      <w:pPr>
        <w:tabs>
          <w:tab w:val="left" w:pos="8080"/>
        </w:tabs>
        <w:rPr>
          <w:sz w:val="22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42410E" w:rsidRPr="00833B99" w:rsidTr="0042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sz w:val="22"/>
              </w:rPr>
            </w:pPr>
            <w:r>
              <w:rPr>
                <w:sz w:val="22"/>
              </w:rPr>
              <w:t xml:space="preserve">Paraksta tiesīgā </w:t>
            </w:r>
            <w:r w:rsidR="00A72576">
              <w:rPr>
                <w:sz w:val="22"/>
              </w:rPr>
              <w:t xml:space="preserve">vai pilnvarotā </w:t>
            </w:r>
            <w:r>
              <w:rPr>
                <w:sz w:val="22"/>
              </w:rPr>
              <w:t>persona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  <w:tr w:rsidR="0042410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Amats</w:t>
            </w:r>
          </w:p>
        </w:tc>
        <w:tc>
          <w:tcPr>
            <w:tcW w:w="6770" w:type="dxa"/>
            <w:tcBorders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410E" w:rsidRPr="00833B99" w:rsidTr="0042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Datums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410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Paraksts</w:t>
            </w:r>
          </w:p>
        </w:tc>
        <w:tc>
          <w:tcPr>
            <w:tcW w:w="6770" w:type="dxa"/>
            <w:tcBorders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:rsidR="0042410E" w:rsidRPr="0042410E" w:rsidRDefault="0042410E" w:rsidP="0042410E">
      <w:pPr>
        <w:tabs>
          <w:tab w:val="left" w:pos="8080"/>
        </w:tabs>
        <w:rPr>
          <w:sz w:val="22"/>
        </w:rPr>
      </w:pPr>
    </w:p>
    <w:sectPr w:rsidR="0042410E" w:rsidRPr="0042410E" w:rsidSect="005C4618">
      <w:pgSz w:w="11907" w:h="16839" w:code="9"/>
      <w:pgMar w:top="1134" w:right="1134" w:bottom="1134" w:left="1701" w:header="568" w:footer="6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CAD" w:rsidRDefault="00551CAD" w:rsidP="004B19EF">
      <w:r>
        <w:separator/>
      </w:r>
    </w:p>
  </w:endnote>
  <w:endnote w:type="continuationSeparator" w:id="0">
    <w:p w:rsidR="00551CAD" w:rsidRDefault="00551CAD" w:rsidP="004B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EB" w:rsidRDefault="007750EB">
    <w:pPr>
      <w:pStyle w:val="Footer"/>
    </w:pPr>
    <w:r>
      <w:rPr>
        <w:noProof/>
        <w:lang w:val="en-US"/>
      </w:rPr>
      <w:drawing>
        <wp:inline distT="0" distB="0" distL="0" distR="0" wp14:anchorId="7F0E61D4" wp14:editId="65CC0A02">
          <wp:extent cx="5760720" cy="465513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pa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CAD" w:rsidRDefault="00551CAD" w:rsidP="004B19EF">
      <w:r>
        <w:separator/>
      </w:r>
    </w:p>
  </w:footnote>
  <w:footnote w:type="continuationSeparator" w:id="0">
    <w:p w:rsidR="00551CAD" w:rsidRDefault="00551CAD" w:rsidP="004B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1814"/>
    <w:multiLevelType w:val="hybridMultilevel"/>
    <w:tmpl w:val="42BC80E4"/>
    <w:lvl w:ilvl="0" w:tplc="3D6CD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B5C26"/>
    <w:multiLevelType w:val="hybridMultilevel"/>
    <w:tmpl w:val="E0D021DE"/>
    <w:lvl w:ilvl="0" w:tplc="9730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86E79"/>
    <w:multiLevelType w:val="hybridMultilevel"/>
    <w:tmpl w:val="94B216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57A6D"/>
    <w:multiLevelType w:val="hybridMultilevel"/>
    <w:tmpl w:val="6D68B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F753E"/>
    <w:multiLevelType w:val="hybridMultilevel"/>
    <w:tmpl w:val="1422C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45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9582F"/>
    <w:multiLevelType w:val="hybridMultilevel"/>
    <w:tmpl w:val="9F2E531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E416C8"/>
    <w:multiLevelType w:val="hybridMultilevel"/>
    <w:tmpl w:val="59301D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60FE"/>
    <w:multiLevelType w:val="hybridMultilevel"/>
    <w:tmpl w:val="A1CC86F6"/>
    <w:lvl w:ilvl="0" w:tplc="7684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CD626C"/>
    <w:multiLevelType w:val="hybridMultilevel"/>
    <w:tmpl w:val="C62AC2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A63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013BD6"/>
    <w:multiLevelType w:val="hybridMultilevel"/>
    <w:tmpl w:val="8E12C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F45CD"/>
    <w:multiLevelType w:val="hybridMultilevel"/>
    <w:tmpl w:val="9C2E03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3787"/>
    <w:multiLevelType w:val="hybridMultilevel"/>
    <w:tmpl w:val="9B7A3EAA"/>
    <w:lvl w:ilvl="0" w:tplc="7A080A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11FD1"/>
    <w:multiLevelType w:val="hybridMultilevel"/>
    <w:tmpl w:val="2BD4F3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3324B"/>
    <w:multiLevelType w:val="hybridMultilevel"/>
    <w:tmpl w:val="AEDE0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A047A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99666D"/>
    <w:multiLevelType w:val="hybridMultilevel"/>
    <w:tmpl w:val="68D8C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F523F"/>
    <w:multiLevelType w:val="hybridMultilevel"/>
    <w:tmpl w:val="ECC027C0"/>
    <w:lvl w:ilvl="0" w:tplc="7A1C1E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  <w:sz w:val="24"/>
        <w:szCs w:val="24"/>
        <w:lang w:val="lv-LV"/>
      </w:rPr>
    </w:lvl>
    <w:lvl w:ilvl="1" w:tplc="A8E6EF58">
      <w:numFmt w:val="none"/>
      <w:lvlText w:val=""/>
      <w:lvlJc w:val="left"/>
      <w:pPr>
        <w:tabs>
          <w:tab w:val="num" w:pos="360"/>
        </w:tabs>
      </w:pPr>
    </w:lvl>
    <w:lvl w:ilvl="2" w:tplc="AB06956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708A05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AFF017D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BBB248B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7EAB48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C6AA8F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27A0972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71546481"/>
    <w:multiLevelType w:val="hybridMultilevel"/>
    <w:tmpl w:val="E9F6451E"/>
    <w:lvl w:ilvl="0" w:tplc="FB349F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6F323F7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B5E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3837CE"/>
    <w:multiLevelType w:val="hybridMultilevel"/>
    <w:tmpl w:val="D70ED5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60848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0696F"/>
    <w:multiLevelType w:val="hybridMultilevel"/>
    <w:tmpl w:val="972ABB76"/>
    <w:lvl w:ilvl="0" w:tplc="CA20C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18"/>
  </w:num>
  <w:num w:numId="5">
    <w:abstractNumId w:val="5"/>
  </w:num>
  <w:num w:numId="6">
    <w:abstractNumId w:val="21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17"/>
  </w:num>
  <w:num w:numId="12">
    <w:abstractNumId w:val="15"/>
  </w:num>
  <w:num w:numId="13">
    <w:abstractNumId w:val="11"/>
  </w:num>
  <w:num w:numId="14">
    <w:abstractNumId w:val="6"/>
  </w:num>
  <w:num w:numId="15">
    <w:abstractNumId w:val="22"/>
  </w:num>
  <w:num w:numId="16">
    <w:abstractNumId w:val="1"/>
  </w:num>
  <w:num w:numId="17">
    <w:abstractNumId w:val="3"/>
  </w:num>
  <w:num w:numId="18">
    <w:abstractNumId w:val="8"/>
  </w:num>
  <w:num w:numId="19">
    <w:abstractNumId w:val="24"/>
  </w:num>
  <w:num w:numId="20">
    <w:abstractNumId w:val="4"/>
  </w:num>
  <w:num w:numId="21">
    <w:abstractNumId w:val="12"/>
  </w:num>
  <w:num w:numId="22">
    <w:abstractNumId w:val="13"/>
  </w:num>
  <w:num w:numId="23">
    <w:abstractNumId w:val="19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D"/>
    <w:rsid w:val="0001074E"/>
    <w:rsid w:val="000229F3"/>
    <w:rsid w:val="00023B18"/>
    <w:rsid w:val="00033E02"/>
    <w:rsid w:val="000433C8"/>
    <w:rsid w:val="00051835"/>
    <w:rsid w:val="00052826"/>
    <w:rsid w:val="00056E13"/>
    <w:rsid w:val="00057B62"/>
    <w:rsid w:val="00066947"/>
    <w:rsid w:val="00071F82"/>
    <w:rsid w:val="00072129"/>
    <w:rsid w:val="00074246"/>
    <w:rsid w:val="00074AC6"/>
    <w:rsid w:val="00074FB7"/>
    <w:rsid w:val="000842EE"/>
    <w:rsid w:val="00092E5D"/>
    <w:rsid w:val="000B168A"/>
    <w:rsid w:val="000B399C"/>
    <w:rsid w:val="000B4378"/>
    <w:rsid w:val="000B58AE"/>
    <w:rsid w:val="000C75FD"/>
    <w:rsid w:val="000D1D00"/>
    <w:rsid w:val="000D4382"/>
    <w:rsid w:val="000E5BB8"/>
    <w:rsid w:val="000E716B"/>
    <w:rsid w:val="000F026C"/>
    <w:rsid w:val="000F0DC6"/>
    <w:rsid w:val="000F3CC9"/>
    <w:rsid w:val="000F5849"/>
    <w:rsid w:val="000F62FB"/>
    <w:rsid w:val="00102B7A"/>
    <w:rsid w:val="00106757"/>
    <w:rsid w:val="0011121D"/>
    <w:rsid w:val="0011458B"/>
    <w:rsid w:val="00115A3A"/>
    <w:rsid w:val="001166E0"/>
    <w:rsid w:val="00120F14"/>
    <w:rsid w:val="00120FBA"/>
    <w:rsid w:val="001255C9"/>
    <w:rsid w:val="00130B4B"/>
    <w:rsid w:val="001316FE"/>
    <w:rsid w:val="00131965"/>
    <w:rsid w:val="001359D8"/>
    <w:rsid w:val="00136E80"/>
    <w:rsid w:val="00144852"/>
    <w:rsid w:val="00155A23"/>
    <w:rsid w:val="00160280"/>
    <w:rsid w:val="00163A0D"/>
    <w:rsid w:val="00163CAE"/>
    <w:rsid w:val="00165455"/>
    <w:rsid w:val="00173C9F"/>
    <w:rsid w:val="00173D68"/>
    <w:rsid w:val="00176EC9"/>
    <w:rsid w:val="0018090B"/>
    <w:rsid w:val="00185F87"/>
    <w:rsid w:val="00186F15"/>
    <w:rsid w:val="001871BA"/>
    <w:rsid w:val="00195478"/>
    <w:rsid w:val="001974D2"/>
    <w:rsid w:val="001977CF"/>
    <w:rsid w:val="001B2DCA"/>
    <w:rsid w:val="001C187C"/>
    <w:rsid w:val="001C5B6F"/>
    <w:rsid w:val="001E32EE"/>
    <w:rsid w:val="001F44EA"/>
    <w:rsid w:val="00200A67"/>
    <w:rsid w:val="0021331E"/>
    <w:rsid w:val="002218F6"/>
    <w:rsid w:val="0022432D"/>
    <w:rsid w:val="00230E9F"/>
    <w:rsid w:val="00231939"/>
    <w:rsid w:val="0023359F"/>
    <w:rsid w:val="002355EC"/>
    <w:rsid w:val="00237F17"/>
    <w:rsid w:val="00266107"/>
    <w:rsid w:val="00282D5C"/>
    <w:rsid w:val="00285353"/>
    <w:rsid w:val="00287865"/>
    <w:rsid w:val="00290EDB"/>
    <w:rsid w:val="00292C41"/>
    <w:rsid w:val="002A49C6"/>
    <w:rsid w:val="002B3696"/>
    <w:rsid w:val="002B54C5"/>
    <w:rsid w:val="002B5AAC"/>
    <w:rsid w:val="002B7C72"/>
    <w:rsid w:val="002D0EA6"/>
    <w:rsid w:val="002D1FE6"/>
    <w:rsid w:val="002E4D39"/>
    <w:rsid w:val="002E4D95"/>
    <w:rsid w:val="002E6ABE"/>
    <w:rsid w:val="002E6FA7"/>
    <w:rsid w:val="002F13F4"/>
    <w:rsid w:val="002F1B2A"/>
    <w:rsid w:val="002F3DD5"/>
    <w:rsid w:val="002F6B8F"/>
    <w:rsid w:val="002F7C6A"/>
    <w:rsid w:val="003017E1"/>
    <w:rsid w:val="00311C94"/>
    <w:rsid w:val="00315436"/>
    <w:rsid w:val="00316577"/>
    <w:rsid w:val="00324CAF"/>
    <w:rsid w:val="00331FC0"/>
    <w:rsid w:val="00336504"/>
    <w:rsid w:val="00343028"/>
    <w:rsid w:val="003445D7"/>
    <w:rsid w:val="00363915"/>
    <w:rsid w:val="00364542"/>
    <w:rsid w:val="003743A9"/>
    <w:rsid w:val="00376243"/>
    <w:rsid w:val="00377AFC"/>
    <w:rsid w:val="00387EDB"/>
    <w:rsid w:val="003968F1"/>
    <w:rsid w:val="00396DC7"/>
    <w:rsid w:val="0039763B"/>
    <w:rsid w:val="003A12FE"/>
    <w:rsid w:val="003A2ADE"/>
    <w:rsid w:val="003C221A"/>
    <w:rsid w:val="003C2E56"/>
    <w:rsid w:val="003C62CF"/>
    <w:rsid w:val="003E5352"/>
    <w:rsid w:val="00416B04"/>
    <w:rsid w:val="0042410E"/>
    <w:rsid w:val="0042415C"/>
    <w:rsid w:val="00424513"/>
    <w:rsid w:val="00425743"/>
    <w:rsid w:val="004341E6"/>
    <w:rsid w:val="00435614"/>
    <w:rsid w:val="00437637"/>
    <w:rsid w:val="00442BAA"/>
    <w:rsid w:val="00451467"/>
    <w:rsid w:val="00454556"/>
    <w:rsid w:val="00455883"/>
    <w:rsid w:val="00457C35"/>
    <w:rsid w:val="00470DF2"/>
    <w:rsid w:val="00470E72"/>
    <w:rsid w:val="0047272E"/>
    <w:rsid w:val="004926E4"/>
    <w:rsid w:val="004A445B"/>
    <w:rsid w:val="004B19EF"/>
    <w:rsid w:val="004B51CB"/>
    <w:rsid w:val="004C23BA"/>
    <w:rsid w:val="004C43BF"/>
    <w:rsid w:val="004C5459"/>
    <w:rsid w:val="004C6D41"/>
    <w:rsid w:val="004D2CF1"/>
    <w:rsid w:val="004E1CBC"/>
    <w:rsid w:val="004E237B"/>
    <w:rsid w:val="004E6343"/>
    <w:rsid w:val="004E66B8"/>
    <w:rsid w:val="004F349F"/>
    <w:rsid w:val="004F40DF"/>
    <w:rsid w:val="004F4E8D"/>
    <w:rsid w:val="004F5594"/>
    <w:rsid w:val="00503A40"/>
    <w:rsid w:val="005050A1"/>
    <w:rsid w:val="005055CA"/>
    <w:rsid w:val="0051162A"/>
    <w:rsid w:val="00511F0D"/>
    <w:rsid w:val="00512805"/>
    <w:rsid w:val="0052319D"/>
    <w:rsid w:val="005248A0"/>
    <w:rsid w:val="00525D14"/>
    <w:rsid w:val="00535805"/>
    <w:rsid w:val="00550542"/>
    <w:rsid w:val="00551CAD"/>
    <w:rsid w:val="00560CA3"/>
    <w:rsid w:val="005612F7"/>
    <w:rsid w:val="00566825"/>
    <w:rsid w:val="005820C7"/>
    <w:rsid w:val="005946E8"/>
    <w:rsid w:val="005B02FD"/>
    <w:rsid w:val="005B4E9A"/>
    <w:rsid w:val="005B501E"/>
    <w:rsid w:val="005C4618"/>
    <w:rsid w:val="005D63E0"/>
    <w:rsid w:val="005E2E00"/>
    <w:rsid w:val="005F36AF"/>
    <w:rsid w:val="005F5421"/>
    <w:rsid w:val="005F627B"/>
    <w:rsid w:val="00603DA3"/>
    <w:rsid w:val="00605295"/>
    <w:rsid w:val="00606686"/>
    <w:rsid w:val="00615F46"/>
    <w:rsid w:val="006162DB"/>
    <w:rsid w:val="00665C79"/>
    <w:rsid w:val="006661F5"/>
    <w:rsid w:val="006709E1"/>
    <w:rsid w:val="00676A0B"/>
    <w:rsid w:val="00680FB2"/>
    <w:rsid w:val="006950BB"/>
    <w:rsid w:val="006A47FC"/>
    <w:rsid w:val="006A4A00"/>
    <w:rsid w:val="006B1AEE"/>
    <w:rsid w:val="006B29E0"/>
    <w:rsid w:val="006B5F9F"/>
    <w:rsid w:val="006C03E9"/>
    <w:rsid w:val="006C1AB3"/>
    <w:rsid w:val="006C6159"/>
    <w:rsid w:val="006D1194"/>
    <w:rsid w:val="006D2949"/>
    <w:rsid w:val="006D3663"/>
    <w:rsid w:val="006D504B"/>
    <w:rsid w:val="006E051C"/>
    <w:rsid w:val="006E4DEA"/>
    <w:rsid w:val="006F093D"/>
    <w:rsid w:val="006F4147"/>
    <w:rsid w:val="00704830"/>
    <w:rsid w:val="00734D01"/>
    <w:rsid w:val="00735EEE"/>
    <w:rsid w:val="00744183"/>
    <w:rsid w:val="007476EC"/>
    <w:rsid w:val="00750070"/>
    <w:rsid w:val="007750EB"/>
    <w:rsid w:val="00785BB6"/>
    <w:rsid w:val="00786FD1"/>
    <w:rsid w:val="00787232"/>
    <w:rsid w:val="0078787F"/>
    <w:rsid w:val="007A0424"/>
    <w:rsid w:val="007A0970"/>
    <w:rsid w:val="007A5C01"/>
    <w:rsid w:val="007B4980"/>
    <w:rsid w:val="007B5BE8"/>
    <w:rsid w:val="007C068D"/>
    <w:rsid w:val="007D0A5A"/>
    <w:rsid w:val="007D7098"/>
    <w:rsid w:val="007E0DC5"/>
    <w:rsid w:val="007E1392"/>
    <w:rsid w:val="007F4C14"/>
    <w:rsid w:val="00800E96"/>
    <w:rsid w:val="00804F26"/>
    <w:rsid w:val="00805DCF"/>
    <w:rsid w:val="0082182A"/>
    <w:rsid w:val="00823158"/>
    <w:rsid w:val="00827C2B"/>
    <w:rsid w:val="00827CD7"/>
    <w:rsid w:val="00831722"/>
    <w:rsid w:val="00833B99"/>
    <w:rsid w:val="00837D2D"/>
    <w:rsid w:val="00841DF4"/>
    <w:rsid w:val="008645D3"/>
    <w:rsid w:val="0088428A"/>
    <w:rsid w:val="008876A5"/>
    <w:rsid w:val="00892A7C"/>
    <w:rsid w:val="008A1629"/>
    <w:rsid w:val="008A5801"/>
    <w:rsid w:val="008B757F"/>
    <w:rsid w:val="008C5750"/>
    <w:rsid w:val="008E2EE9"/>
    <w:rsid w:val="008F0271"/>
    <w:rsid w:val="008F59D7"/>
    <w:rsid w:val="008F705F"/>
    <w:rsid w:val="00905BB2"/>
    <w:rsid w:val="00926398"/>
    <w:rsid w:val="00930BC0"/>
    <w:rsid w:val="0093687A"/>
    <w:rsid w:val="00937CE3"/>
    <w:rsid w:val="00951F49"/>
    <w:rsid w:val="00955BB2"/>
    <w:rsid w:val="00956665"/>
    <w:rsid w:val="00960DE1"/>
    <w:rsid w:val="00965DA9"/>
    <w:rsid w:val="00966763"/>
    <w:rsid w:val="00970AAA"/>
    <w:rsid w:val="00975A89"/>
    <w:rsid w:val="00985D48"/>
    <w:rsid w:val="009A042A"/>
    <w:rsid w:val="009A46EF"/>
    <w:rsid w:val="009B4B3E"/>
    <w:rsid w:val="009B7DD9"/>
    <w:rsid w:val="009C11DD"/>
    <w:rsid w:val="009D1E94"/>
    <w:rsid w:val="009D6AD0"/>
    <w:rsid w:val="009E0202"/>
    <w:rsid w:val="009E22B2"/>
    <w:rsid w:val="009F1646"/>
    <w:rsid w:val="009F2080"/>
    <w:rsid w:val="00A023D4"/>
    <w:rsid w:val="00A139C4"/>
    <w:rsid w:val="00A1613C"/>
    <w:rsid w:val="00A233CA"/>
    <w:rsid w:val="00A412F2"/>
    <w:rsid w:val="00A45515"/>
    <w:rsid w:val="00A46013"/>
    <w:rsid w:val="00A47C5C"/>
    <w:rsid w:val="00A502C1"/>
    <w:rsid w:val="00A559FB"/>
    <w:rsid w:val="00A572F5"/>
    <w:rsid w:val="00A72576"/>
    <w:rsid w:val="00A8092B"/>
    <w:rsid w:val="00A81C50"/>
    <w:rsid w:val="00A845DA"/>
    <w:rsid w:val="00A84B81"/>
    <w:rsid w:val="00A91227"/>
    <w:rsid w:val="00AA3FBB"/>
    <w:rsid w:val="00AB1383"/>
    <w:rsid w:val="00AB4ABC"/>
    <w:rsid w:val="00AC0830"/>
    <w:rsid w:val="00AC0FB8"/>
    <w:rsid w:val="00AC381B"/>
    <w:rsid w:val="00AC3D4A"/>
    <w:rsid w:val="00AC3E6D"/>
    <w:rsid w:val="00AC778A"/>
    <w:rsid w:val="00AD10D7"/>
    <w:rsid w:val="00AE19DC"/>
    <w:rsid w:val="00B01046"/>
    <w:rsid w:val="00B11146"/>
    <w:rsid w:val="00B22BA0"/>
    <w:rsid w:val="00B31F38"/>
    <w:rsid w:val="00B32675"/>
    <w:rsid w:val="00B34413"/>
    <w:rsid w:val="00B34F1F"/>
    <w:rsid w:val="00B3644F"/>
    <w:rsid w:val="00B36621"/>
    <w:rsid w:val="00B4266C"/>
    <w:rsid w:val="00B47DF0"/>
    <w:rsid w:val="00B65435"/>
    <w:rsid w:val="00B7241C"/>
    <w:rsid w:val="00B7769E"/>
    <w:rsid w:val="00B8028D"/>
    <w:rsid w:val="00B82413"/>
    <w:rsid w:val="00B82C28"/>
    <w:rsid w:val="00B84D28"/>
    <w:rsid w:val="00BA1462"/>
    <w:rsid w:val="00BA3EE3"/>
    <w:rsid w:val="00BA7DA0"/>
    <w:rsid w:val="00BB750C"/>
    <w:rsid w:val="00BC31E1"/>
    <w:rsid w:val="00BD0733"/>
    <w:rsid w:val="00BD64B3"/>
    <w:rsid w:val="00BF5C9C"/>
    <w:rsid w:val="00BF63D5"/>
    <w:rsid w:val="00C01C8F"/>
    <w:rsid w:val="00C1020D"/>
    <w:rsid w:val="00C10C8A"/>
    <w:rsid w:val="00C302CE"/>
    <w:rsid w:val="00C30F2C"/>
    <w:rsid w:val="00C32BC1"/>
    <w:rsid w:val="00C52573"/>
    <w:rsid w:val="00C542E5"/>
    <w:rsid w:val="00C546F7"/>
    <w:rsid w:val="00C56CC7"/>
    <w:rsid w:val="00C65260"/>
    <w:rsid w:val="00C766BA"/>
    <w:rsid w:val="00C82EE5"/>
    <w:rsid w:val="00C82FB5"/>
    <w:rsid w:val="00C9114A"/>
    <w:rsid w:val="00C94BA5"/>
    <w:rsid w:val="00C9766F"/>
    <w:rsid w:val="00CA5AA8"/>
    <w:rsid w:val="00CB7A72"/>
    <w:rsid w:val="00CC4EBD"/>
    <w:rsid w:val="00CC6B4B"/>
    <w:rsid w:val="00CE271E"/>
    <w:rsid w:val="00CE6044"/>
    <w:rsid w:val="00CF5420"/>
    <w:rsid w:val="00CF71C5"/>
    <w:rsid w:val="00D02470"/>
    <w:rsid w:val="00D04B5E"/>
    <w:rsid w:val="00D157AC"/>
    <w:rsid w:val="00D16145"/>
    <w:rsid w:val="00D17F3F"/>
    <w:rsid w:val="00D41DFF"/>
    <w:rsid w:val="00D43369"/>
    <w:rsid w:val="00D44E93"/>
    <w:rsid w:val="00D46D70"/>
    <w:rsid w:val="00D50F2E"/>
    <w:rsid w:val="00D51E62"/>
    <w:rsid w:val="00D57624"/>
    <w:rsid w:val="00D57A1F"/>
    <w:rsid w:val="00D60972"/>
    <w:rsid w:val="00D65287"/>
    <w:rsid w:val="00D71023"/>
    <w:rsid w:val="00D773DA"/>
    <w:rsid w:val="00D817A5"/>
    <w:rsid w:val="00D87392"/>
    <w:rsid w:val="00D90179"/>
    <w:rsid w:val="00D93263"/>
    <w:rsid w:val="00D95765"/>
    <w:rsid w:val="00DA0CBD"/>
    <w:rsid w:val="00DA3CEE"/>
    <w:rsid w:val="00DB52B4"/>
    <w:rsid w:val="00DC2998"/>
    <w:rsid w:val="00DD4CED"/>
    <w:rsid w:val="00DE00D2"/>
    <w:rsid w:val="00DE5000"/>
    <w:rsid w:val="00DF3CD6"/>
    <w:rsid w:val="00DF5E74"/>
    <w:rsid w:val="00E00EB9"/>
    <w:rsid w:val="00E16C63"/>
    <w:rsid w:val="00E17288"/>
    <w:rsid w:val="00E26A07"/>
    <w:rsid w:val="00E33D70"/>
    <w:rsid w:val="00E36CF4"/>
    <w:rsid w:val="00E44320"/>
    <w:rsid w:val="00E46822"/>
    <w:rsid w:val="00E51A00"/>
    <w:rsid w:val="00E51C84"/>
    <w:rsid w:val="00E64B2D"/>
    <w:rsid w:val="00E66EF0"/>
    <w:rsid w:val="00E70EA8"/>
    <w:rsid w:val="00E7778A"/>
    <w:rsid w:val="00E80DCB"/>
    <w:rsid w:val="00E84B3E"/>
    <w:rsid w:val="00E85553"/>
    <w:rsid w:val="00E92F1E"/>
    <w:rsid w:val="00E97191"/>
    <w:rsid w:val="00EA5265"/>
    <w:rsid w:val="00EB0086"/>
    <w:rsid w:val="00EB2E39"/>
    <w:rsid w:val="00EB392B"/>
    <w:rsid w:val="00EB66B3"/>
    <w:rsid w:val="00EC603A"/>
    <w:rsid w:val="00ED04C5"/>
    <w:rsid w:val="00ED1594"/>
    <w:rsid w:val="00EE3F38"/>
    <w:rsid w:val="00EF18B1"/>
    <w:rsid w:val="00EF4382"/>
    <w:rsid w:val="00F01C21"/>
    <w:rsid w:val="00F055C7"/>
    <w:rsid w:val="00F05DE4"/>
    <w:rsid w:val="00F12871"/>
    <w:rsid w:val="00F160B1"/>
    <w:rsid w:val="00F20437"/>
    <w:rsid w:val="00F24B73"/>
    <w:rsid w:val="00F26D74"/>
    <w:rsid w:val="00F30FA1"/>
    <w:rsid w:val="00F33FA2"/>
    <w:rsid w:val="00F34F76"/>
    <w:rsid w:val="00F42C4C"/>
    <w:rsid w:val="00F60DB0"/>
    <w:rsid w:val="00F64EED"/>
    <w:rsid w:val="00F73D4B"/>
    <w:rsid w:val="00F8227F"/>
    <w:rsid w:val="00F82A6E"/>
    <w:rsid w:val="00F834DD"/>
    <w:rsid w:val="00F903C3"/>
    <w:rsid w:val="00F917F3"/>
    <w:rsid w:val="00F94274"/>
    <w:rsid w:val="00F97AEE"/>
    <w:rsid w:val="00FA3FE0"/>
    <w:rsid w:val="00FA67EC"/>
    <w:rsid w:val="00FC3492"/>
    <w:rsid w:val="00FC708D"/>
    <w:rsid w:val="00FD0874"/>
    <w:rsid w:val="00FD1C50"/>
    <w:rsid w:val="00FE0C25"/>
    <w:rsid w:val="00FE71F8"/>
    <w:rsid w:val="00FF09A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27A312"/>
  <w15:docId w15:val="{58C1AB96-96C5-4F1C-9836-B07E77B5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1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87F"/>
    <w:pPr>
      <w:ind w:left="720"/>
    </w:pPr>
  </w:style>
  <w:style w:type="paragraph" w:styleId="Header">
    <w:name w:val="header"/>
    <w:basedOn w:val="Normal"/>
    <w:link w:val="HeaderChar"/>
    <w:rsid w:val="004B19E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B19E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B19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B19EF"/>
    <w:rPr>
      <w:sz w:val="24"/>
      <w:szCs w:val="24"/>
      <w:lang w:eastAsia="en-US"/>
    </w:rPr>
  </w:style>
  <w:style w:type="character" w:styleId="Hyperlink">
    <w:name w:val="Hyperlink"/>
    <w:uiPriority w:val="99"/>
    <w:rsid w:val="00173D6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1020D"/>
    <w:rPr>
      <w:color w:val="800080"/>
      <w:u w:val="single"/>
    </w:rPr>
  </w:style>
  <w:style w:type="paragraph" w:customStyle="1" w:styleId="xl65">
    <w:name w:val="xl65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6">
    <w:name w:val="xl66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67">
    <w:name w:val="xl67"/>
    <w:basedOn w:val="Normal"/>
    <w:rsid w:val="00C1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8">
    <w:name w:val="xl68"/>
    <w:basedOn w:val="Normal"/>
    <w:rsid w:val="00C102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9">
    <w:name w:val="xl69"/>
    <w:basedOn w:val="Normal"/>
    <w:rsid w:val="00C102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0">
    <w:name w:val="xl70"/>
    <w:basedOn w:val="Normal"/>
    <w:rsid w:val="00C102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1">
    <w:name w:val="xl71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2">
    <w:name w:val="xl72"/>
    <w:basedOn w:val="Normal"/>
    <w:rsid w:val="00C102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3">
    <w:name w:val="xl73"/>
    <w:basedOn w:val="Normal"/>
    <w:rsid w:val="00C1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4">
    <w:name w:val="xl74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5">
    <w:name w:val="xl75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6">
    <w:name w:val="xl76"/>
    <w:basedOn w:val="Normal"/>
    <w:rsid w:val="00C1020D"/>
    <w:pP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7">
    <w:name w:val="xl77"/>
    <w:basedOn w:val="Normal"/>
    <w:rsid w:val="00C1020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8">
    <w:name w:val="xl78"/>
    <w:basedOn w:val="Normal"/>
    <w:rsid w:val="00C1020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9">
    <w:name w:val="xl79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80">
    <w:name w:val="xl80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table" w:styleId="MediumShading2-Accent3">
    <w:name w:val="Medium Shading 2 Accent 3"/>
    <w:basedOn w:val="TableNormal"/>
    <w:uiPriority w:val="64"/>
    <w:rsid w:val="00AC77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C778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3-Accent3">
    <w:name w:val="Medium Grid 3 Accent 3"/>
    <w:basedOn w:val="TableNormal"/>
    <w:uiPriority w:val="69"/>
    <w:rsid w:val="00AC77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-Accent6">
    <w:name w:val="Medium Grid 2 Accent 6"/>
    <w:basedOn w:val="TableNormal"/>
    <w:uiPriority w:val="68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Grid-Accent5">
    <w:name w:val="Colorful Grid Accent 5"/>
    <w:basedOn w:val="TableNormal"/>
    <w:uiPriority w:val="73"/>
    <w:rsid w:val="00AC77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AC77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3Deffects2">
    <w:name w:val="Table 3D effects 2"/>
    <w:basedOn w:val="TableNormal"/>
    <w:rsid w:val="00AC77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C77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ds@jnk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nku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CC3E-714F-4644-81E9-3FF31A02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2049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3211</CharactersWithSpaces>
  <SharedDoc>false</SharedDoc>
  <HLinks>
    <vt:vector size="6" baseType="variant"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mailto:armands@jnku.lv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Armands</cp:lastModifiedBy>
  <cp:revision>8</cp:revision>
  <cp:lastPrinted>2016-12-23T12:44:00Z</cp:lastPrinted>
  <dcterms:created xsi:type="dcterms:W3CDTF">2017-09-12T08:57:00Z</dcterms:created>
  <dcterms:modified xsi:type="dcterms:W3CDTF">2017-09-19T08:59:00Z</dcterms:modified>
</cp:coreProperties>
</file>